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EF0ED" w14:textId="77777777" w:rsidR="00F91997" w:rsidRPr="00F91997" w:rsidRDefault="00F91997" w:rsidP="00F91997">
      <w:pPr>
        <w:rPr>
          <w:rFonts w:ascii="黑体" w:eastAsia="黑体" w:hAnsi="黑体"/>
          <w:sz w:val="32"/>
          <w:szCs w:val="32"/>
        </w:rPr>
      </w:pPr>
      <w:r w:rsidRPr="00F91997">
        <w:rPr>
          <w:rFonts w:ascii="黑体" w:eastAsia="黑体" w:hAnsi="黑体" w:hint="eastAsia"/>
          <w:sz w:val="32"/>
          <w:szCs w:val="32"/>
        </w:rPr>
        <w:t>附</w:t>
      </w:r>
    </w:p>
    <w:p w14:paraId="18F23853" w14:textId="45E643DE" w:rsidR="00F91997" w:rsidRDefault="00F91997" w:rsidP="00F91997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F91997">
        <w:rPr>
          <w:rFonts w:ascii="宋体" w:eastAsia="宋体" w:hAnsi="宋体" w:hint="eastAsia"/>
          <w:b/>
          <w:bCs/>
          <w:sz w:val="44"/>
          <w:szCs w:val="44"/>
        </w:rPr>
        <w:t>部分资源简介</w:t>
      </w:r>
    </w:p>
    <w:p w14:paraId="2DC67663" w14:textId="77777777" w:rsidR="00F91997" w:rsidRPr="00F91997" w:rsidRDefault="00F91997" w:rsidP="00F91997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1F677E2E" w14:textId="77777777" w:rsidR="00F91997" w:rsidRPr="00F91997" w:rsidRDefault="00F91997" w:rsidP="00F919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1997">
        <w:rPr>
          <w:rFonts w:ascii="仿宋_GB2312" w:eastAsia="仿宋_GB2312" w:hAnsi="仿宋" w:cs="仿宋" w:hint="eastAsia"/>
          <w:sz w:val="32"/>
          <w:szCs w:val="32"/>
        </w:rPr>
        <w:t>《</w:t>
      </w:r>
      <w:r w:rsidRPr="00F91997">
        <w:rPr>
          <w:rFonts w:ascii="仿宋_GB2312" w:eastAsia="仿宋_GB2312" w:hint="eastAsia"/>
          <w:sz w:val="32"/>
          <w:szCs w:val="32"/>
        </w:rPr>
        <w:t>中国历史文献数据库》致力于收藏中华历史文献资源，保护中华民族的文化遗产，宣传和弘扬中华民族的优秀文化。目前主要收录：近代教材、域外汉籍、近代报刊、美术作品、古地图、五大类数据库。</w:t>
      </w:r>
    </w:p>
    <w:p w14:paraId="60605CC3" w14:textId="77777777" w:rsidR="00F91997" w:rsidRPr="00F91997" w:rsidRDefault="00F91997" w:rsidP="00F919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1997">
        <w:rPr>
          <w:rFonts w:ascii="仿宋_GB2312" w:eastAsia="仿宋_GB2312" w:hint="eastAsia"/>
          <w:sz w:val="32"/>
          <w:szCs w:val="32"/>
        </w:rPr>
        <w:t>《世界艺术鉴赏库》是一个满足互联网+时代全方位艺术鉴赏需求的产品，定位于为艺术教育提供资源、素材及方法的深度学习数据库。目前收录15万幅以上高</w:t>
      </w:r>
      <w:proofErr w:type="gramStart"/>
      <w:r w:rsidRPr="00F91997">
        <w:rPr>
          <w:rFonts w:ascii="仿宋_GB2312" w:eastAsia="仿宋_GB2312" w:hint="eastAsia"/>
          <w:sz w:val="32"/>
          <w:szCs w:val="32"/>
        </w:rPr>
        <w:t>清图片</w:t>
      </w:r>
      <w:proofErr w:type="gramEnd"/>
      <w:r w:rsidRPr="00F91997">
        <w:rPr>
          <w:rFonts w:ascii="仿宋_GB2312" w:eastAsia="仿宋_GB2312" w:hint="eastAsia"/>
          <w:sz w:val="32"/>
          <w:szCs w:val="32"/>
        </w:rPr>
        <w:t>并处于实时更新状态，涵盖油画、素描、版画、水彩、国画、书法、壁画、雕塑、篆刻、建筑艺术及其他类型，包含六大模块艺术普及、艺术故事、艺术品、艺术家、艺术机构、资讯。具有：知识组织系统、内容全面完整、数据深度标引、超级高清大图、知识点关联、艺术辞典规范等专业特点。</w:t>
      </w:r>
    </w:p>
    <w:p w14:paraId="6BD38B90" w14:textId="77777777" w:rsidR="00F91997" w:rsidRPr="00F91997" w:rsidRDefault="00F91997" w:rsidP="00F919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1997">
        <w:rPr>
          <w:rFonts w:ascii="仿宋_GB2312" w:eastAsia="仿宋_GB2312" w:hint="eastAsia"/>
          <w:sz w:val="32"/>
          <w:szCs w:val="32"/>
        </w:rPr>
        <w:t>《</w:t>
      </w:r>
      <w:hyperlink r:id="rId6" w:history="1">
        <w:r w:rsidRPr="00F91997">
          <w:rPr>
            <w:rFonts w:ascii="仿宋_GB2312" w:eastAsia="仿宋_GB2312" w:hint="eastAsia"/>
            <w:sz w:val="32"/>
            <w:szCs w:val="32"/>
          </w:rPr>
          <w:t>笔杆网</w:t>
        </w:r>
      </w:hyperlink>
      <w:r w:rsidRPr="00F91997">
        <w:rPr>
          <w:rFonts w:ascii="仿宋_GB2312" w:eastAsia="仿宋_GB2312" w:hint="eastAsia"/>
          <w:sz w:val="32"/>
          <w:szCs w:val="32"/>
        </w:rPr>
        <w:t>》是一款基于大数据的写作与创新辅助工具，收录整理了超过3亿元数据，15亿引文数据，覆盖图书，期刊，学位论文，会议论文，报纸，标准，专利，</w:t>
      </w:r>
      <w:proofErr w:type="gramStart"/>
      <w:r w:rsidRPr="00F91997">
        <w:rPr>
          <w:rFonts w:ascii="仿宋_GB2312" w:eastAsia="仿宋_GB2312" w:hint="eastAsia"/>
          <w:sz w:val="32"/>
          <w:szCs w:val="32"/>
        </w:rPr>
        <w:t>互联网博客等</w:t>
      </w:r>
      <w:proofErr w:type="gramEnd"/>
      <w:r w:rsidRPr="00F91997">
        <w:rPr>
          <w:rFonts w:ascii="仿宋_GB2312" w:eastAsia="仿宋_GB2312" w:hint="eastAsia"/>
          <w:sz w:val="32"/>
          <w:szCs w:val="32"/>
        </w:rPr>
        <w:t>文献类型。基于这一海量数据和笔杆强大的大数据技术，笔杆提供了一系列学术创作的文献服务功能。该平台围绕毕业论文写作和职称论文写作服务，目前分为6大模块：</w:t>
      </w:r>
      <w:hyperlink r:id="rId7" w:history="1">
        <w:r w:rsidRPr="00F91997">
          <w:rPr>
            <w:rFonts w:ascii="仿宋_GB2312" w:eastAsia="仿宋_GB2312" w:hint="eastAsia"/>
            <w:sz w:val="32"/>
            <w:szCs w:val="32"/>
          </w:rPr>
          <w:t>选题分析</w:t>
        </w:r>
      </w:hyperlink>
      <w:r w:rsidRPr="00F91997">
        <w:rPr>
          <w:rFonts w:ascii="仿宋_GB2312" w:eastAsia="仿宋_GB2312" w:hint="eastAsia"/>
          <w:sz w:val="32"/>
          <w:szCs w:val="32"/>
        </w:rPr>
        <w:t>，</w:t>
      </w:r>
      <w:hyperlink r:id="rId8" w:history="1">
        <w:r w:rsidRPr="00F91997">
          <w:rPr>
            <w:rFonts w:ascii="仿宋_GB2312" w:eastAsia="仿宋_GB2312" w:hint="eastAsia"/>
            <w:sz w:val="32"/>
            <w:szCs w:val="32"/>
          </w:rPr>
          <w:t>资料搜集</w:t>
        </w:r>
      </w:hyperlink>
      <w:r w:rsidRPr="00F91997">
        <w:rPr>
          <w:rFonts w:ascii="仿宋_GB2312" w:eastAsia="仿宋_GB2312" w:hint="eastAsia"/>
          <w:sz w:val="32"/>
          <w:szCs w:val="32"/>
        </w:rPr>
        <w:t>，</w:t>
      </w:r>
      <w:hyperlink r:id="rId9" w:history="1">
        <w:r w:rsidRPr="00F91997">
          <w:rPr>
            <w:rFonts w:ascii="仿宋_GB2312" w:eastAsia="仿宋_GB2312" w:hint="eastAsia"/>
            <w:sz w:val="32"/>
            <w:szCs w:val="32"/>
          </w:rPr>
          <w:t>提纲推荐</w:t>
        </w:r>
      </w:hyperlink>
      <w:r w:rsidRPr="00F91997">
        <w:rPr>
          <w:rFonts w:ascii="仿宋_GB2312" w:eastAsia="仿宋_GB2312" w:hint="eastAsia"/>
          <w:sz w:val="32"/>
          <w:szCs w:val="32"/>
        </w:rPr>
        <w:t>，</w:t>
      </w:r>
      <w:hyperlink r:id="rId10" w:history="1">
        <w:r w:rsidRPr="00F91997">
          <w:rPr>
            <w:rFonts w:ascii="仿宋_GB2312" w:eastAsia="仿宋_GB2312" w:hint="eastAsia"/>
            <w:sz w:val="32"/>
            <w:szCs w:val="32"/>
          </w:rPr>
          <w:t>在线写作</w:t>
        </w:r>
      </w:hyperlink>
      <w:r w:rsidRPr="00F91997">
        <w:rPr>
          <w:rFonts w:ascii="仿宋_GB2312" w:eastAsia="仿宋_GB2312" w:hint="eastAsia"/>
          <w:sz w:val="32"/>
          <w:szCs w:val="32"/>
        </w:rPr>
        <w:t>，</w:t>
      </w:r>
      <w:hyperlink r:id="rId11" w:history="1">
        <w:r w:rsidRPr="00F91997">
          <w:rPr>
            <w:rFonts w:ascii="仿宋_GB2312" w:eastAsia="仿宋_GB2312" w:hint="eastAsia"/>
            <w:sz w:val="32"/>
            <w:szCs w:val="32"/>
          </w:rPr>
          <w:t>参考文献</w:t>
        </w:r>
      </w:hyperlink>
      <w:r w:rsidRPr="00F91997">
        <w:rPr>
          <w:rFonts w:ascii="仿宋_GB2312" w:eastAsia="仿宋_GB2312" w:hint="eastAsia"/>
          <w:sz w:val="32"/>
          <w:szCs w:val="32"/>
        </w:rPr>
        <w:t>，</w:t>
      </w:r>
      <w:hyperlink r:id="rId12" w:history="1">
        <w:proofErr w:type="gramStart"/>
        <w:r w:rsidRPr="00F91997">
          <w:rPr>
            <w:rFonts w:ascii="仿宋_GB2312" w:eastAsia="仿宋_GB2312" w:hint="eastAsia"/>
            <w:sz w:val="32"/>
            <w:szCs w:val="32"/>
          </w:rPr>
          <w:t>论文查</w:t>
        </w:r>
        <w:r w:rsidRPr="00F91997">
          <w:rPr>
            <w:rFonts w:ascii="仿宋_GB2312" w:eastAsia="仿宋_GB2312" w:hint="eastAsia"/>
            <w:sz w:val="32"/>
            <w:szCs w:val="32"/>
          </w:rPr>
          <w:lastRenderedPageBreak/>
          <w:t>重</w:t>
        </w:r>
        <w:proofErr w:type="gramEnd"/>
      </w:hyperlink>
      <w:r w:rsidRPr="00F91997">
        <w:rPr>
          <w:rFonts w:ascii="仿宋_GB2312" w:eastAsia="仿宋_GB2312" w:hint="eastAsia"/>
          <w:sz w:val="32"/>
          <w:szCs w:val="32"/>
        </w:rPr>
        <w:t>。</w:t>
      </w:r>
    </w:p>
    <w:p w14:paraId="2D9E14A4" w14:textId="77777777" w:rsidR="00F91997" w:rsidRPr="00F91997" w:rsidRDefault="00F91997" w:rsidP="00F919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1997">
        <w:rPr>
          <w:rFonts w:ascii="仿宋_GB2312" w:eastAsia="仿宋_GB2312" w:hint="eastAsia"/>
          <w:sz w:val="32"/>
          <w:szCs w:val="32"/>
        </w:rPr>
        <w:t>《银符智慧学堂》“教师资格证”“导游资格证”课程是以国家教育战略为指引，平台在传统在线教育平台的基础上融入考试数据分析、人工智能等新型技术，致力于建立一个更高效、更智慧、用户体验更好的线上学习交流平台。</w:t>
      </w:r>
    </w:p>
    <w:p w14:paraId="248A9ED6" w14:textId="77777777" w:rsidR="00F91997" w:rsidRPr="00F91997" w:rsidRDefault="00F91997" w:rsidP="00F919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1997">
        <w:rPr>
          <w:rFonts w:ascii="仿宋_GB2312" w:eastAsia="仿宋_GB2312" w:hint="eastAsia"/>
          <w:sz w:val="32"/>
          <w:szCs w:val="32"/>
        </w:rPr>
        <w:t>《圣才数字图书馆》是专门为高校用户搭建的数据库，师生可通过</w:t>
      </w:r>
      <w:proofErr w:type="gramStart"/>
      <w:r w:rsidRPr="00F91997">
        <w:rPr>
          <w:rFonts w:ascii="仿宋_GB2312" w:eastAsia="仿宋_GB2312" w:hint="eastAsia"/>
          <w:sz w:val="32"/>
          <w:szCs w:val="32"/>
        </w:rPr>
        <w:t>圣才数字</w:t>
      </w:r>
      <w:proofErr w:type="gramEnd"/>
      <w:r w:rsidRPr="00F91997">
        <w:rPr>
          <w:rFonts w:ascii="仿宋_GB2312" w:eastAsia="仿宋_GB2312" w:hint="eastAsia"/>
          <w:sz w:val="32"/>
          <w:szCs w:val="32"/>
        </w:rPr>
        <w:t>图书馆，使用2万多小时视频、10万多种电子书（题库）等各类学习资源。</w:t>
      </w:r>
    </w:p>
    <w:p w14:paraId="74FC479D" w14:textId="77777777" w:rsidR="00F91997" w:rsidRPr="00F91997" w:rsidRDefault="00F91997" w:rsidP="00F919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1997">
        <w:rPr>
          <w:rFonts w:ascii="仿宋_GB2312" w:eastAsia="仿宋_GB2312" w:hint="eastAsia"/>
          <w:sz w:val="32"/>
          <w:szCs w:val="32"/>
        </w:rPr>
        <w:t>《博看人文期刊数据库》包括人文畅销（社科）期刊：4000多种，全国最大最全的人文畅销（社科）期刊数据库，收录了国内发行的人文畅销（社科）期刊的95%以上；同时收录了上榜好书、畅销新书10000多册，主流报纸200余种（链接各大报纸官网、含本地外地）。</w:t>
      </w:r>
    </w:p>
    <w:p w14:paraId="0D544401" w14:textId="77777777" w:rsidR="00F91997" w:rsidRDefault="00F91997" w:rsidP="00F91997">
      <w:pPr>
        <w:ind w:firstLineChars="150" w:firstLine="360"/>
        <w:rPr>
          <w:sz w:val="24"/>
          <w:szCs w:val="24"/>
        </w:rPr>
      </w:pPr>
    </w:p>
    <w:p w14:paraId="74C1987A" w14:textId="77777777" w:rsidR="00F91997" w:rsidRDefault="00F91997" w:rsidP="00F91997">
      <w:pPr>
        <w:ind w:firstLineChars="150" w:firstLine="360"/>
        <w:rPr>
          <w:sz w:val="24"/>
          <w:szCs w:val="24"/>
        </w:rPr>
      </w:pPr>
    </w:p>
    <w:p w14:paraId="36F06D0C" w14:textId="77777777" w:rsidR="006D432A" w:rsidRPr="00F91997" w:rsidRDefault="006D432A"/>
    <w:sectPr w:rsidR="006D432A" w:rsidRPr="00F9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2E67C" w14:textId="77777777" w:rsidR="00252C61" w:rsidRDefault="00252C61" w:rsidP="00F91997">
      <w:r>
        <w:separator/>
      </w:r>
    </w:p>
  </w:endnote>
  <w:endnote w:type="continuationSeparator" w:id="0">
    <w:p w14:paraId="24CF3166" w14:textId="77777777" w:rsidR="00252C61" w:rsidRDefault="00252C61" w:rsidP="00F9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E9599" w14:textId="77777777" w:rsidR="00252C61" w:rsidRDefault="00252C61" w:rsidP="00F91997">
      <w:r>
        <w:separator/>
      </w:r>
    </w:p>
  </w:footnote>
  <w:footnote w:type="continuationSeparator" w:id="0">
    <w:p w14:paraId="1ADF9CD3" w14:textId="77777777" w:rsidR="00252C61" w:rsidRDefault="00252C61" w:rsidP="00F91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F3"/>
    <w:rsid w:val="00252C61"/>
    <w:rsid w:val="006D432A"/>
    <w:rsid w:val="00930FF3"/>
    <w:rsid w:val="00F9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0BF12"/>
  <w15:chartTrackingRefBased/>
  <w15:docId w15:val="{5CBF88DB-B687-4FD6-B952-F3A0EA4E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an.net/RecommendData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gan.net/RecommendTitle.aspx" TargetMode="External"/><Relationship Id="rId12" Type="http://schemas.openxmlformats.org/officeDocument/2006/relationships/hyperlink" Target="http://www.bigan.net/Check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gan.net/" TargetMode="External"/><Relationship Id="rId11" Type="http://schemas.openxmlformats.org/officeDocument/2006/relationships/hyperlink" Target="http://www.bigan.net/RecommendReference.aspx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igan.net/Writing_NewItem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igan.net/RecommendOutline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2020-11-21T06:24:00Z</dcterms:created>
  <dcterms:modified xsi:type="dcterms:W3CDTF">2020-11-21T06:25:00Z</dcterms:modified>
</cp:coreProperties>
</file>